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FA30C" w14:textId="4AA2DFAC" w:rsidR="00625AC5" w:rsidRDefault="001014DE" w:rsidP="009E5734">
      <w:pPr>
        <w:jc w:val="center"/>
        <w:rPr>
          <w:b/>
          <w:sz w:val="28"/>
          <w:szCs w:val="28"/>
        </w:rPr>
      </w:pPr>
      <w:r>
        <w:rPr>
          <w:b/>
          <w:sz w:val="28"/>
          <w:szCs w:val="28"/>
        </w:rPr>
        <w:t>V</w:t>
      </w:r>
      <w:r w:rsidR="00BE7064" w:rsidRPr="00BE7064">
        <w:rPr>
          <w:b/>
          <w:sz w:val="28"/>
          <w:szCs w:val="28"/>
        </w:rPr>
        <w:t>ýsled</w:t>
      </w:r>
      <w:r w:rsidR="00F22CD4">
        <w:rPr>
          <w:b/>
          <w:sz w:val="28"/>
          <w:szCs w:val="28"/>
        </w:rPr>
        <w:t>ky</w:t>
      </w:r>
      <w:r w:rsidR="00BE7064" w:rsidRPr="00BE7064">
        <w:rPr>
          <w:b/>
          <w:sz w:val="28"/>
          <w:szCs w:val="28"/>
        </w:rPr>
        <w:t xml:space="preserve"> investičního fondu REALIA překonal</w:t>
      </w:r>
      <w:r w:rsidR="00F22CD4">
        <w:rPr>
          <w:b/>
          <w:sz w:val="28"/>
          <w:szCs w:val="28"/>
        </w:rPr>
        <w:t>y</w:t>
      </w:r>
      <w:r w:rsidR="00BE7064" w:rsidRPr="00BE7064">
        <w:rPr>
          <w:b/>
          <w:sz w:val="28"/>
          <w:szCs w:val="28"/>
        </w:rPr>
        <w:t xml:space="preserve"> inflaci. Investorům </w:t>
      </w:r>
      <w:r w:rsidR="008C5607">
        <w:rPr>
          <w:b/>
          <w:sz w:val="28"/>
          <w:szCs w:val="28"/>
        </w:rPr>
        <w:t xml:space="preserve">fond </w:t>
      </w:r>
      <w:r w:rsidR="00BE7064" w:rsidRPr="00BE7064">
        <w:rPr>
          <w:b/>
          <w:sz w:val="28"/>
          <w:szCs w:val="28"/>
        </w:rPr>
        <w:t>doručil</w:t>
      </w:r>
      <w:r w:rsidR="005275AD">
        <w:rPr>
          <w:b/>
          <w:sz w:val="28"/>
          <w:szCs w:val="28"/>
        </w:rPr>
        <w:t xml:space="preserve"> </w:t>
      </w:r>
      <w:r w:rsidR="009E5734">
        <w:rPr>
          <w:b/>
          <w:sz w:val="28"/>
          <w:szCs w:val="28"/>
        </w:rPr>
        <w:t xml:space="preserve">více než </w:t>
      </w:r>
      <w:r w:rsidR="00BE7064" w:rsidRPr="006724D6">
        <w:rPr>
          <w:b/>
          <w:sz w:val="28"/>
          <w:szCs w:val="28"/>
        </w:rPr>
        <w:t>jedenáctiprocentní</w:t>
      </w:r>
      <w:r w:rsidR="00BE7064" w:rsidRPr="00BE7064">
        <w:rPr>
          <w:b/>
          <w:sz w:val="28"/>
          <w:szCs w:val="28"/>
        </w:rPr>
        <w:t xml:space="preserve"> zhodnocení</w:t>
      </w:r>
    </w:p>
    <w:p w14:paraId="14561E56" w14:textId="77777777" w:rsidR="00BE7064" w:rsidRDefault="00BE7064" w:rsidP="00625AC5">
      <w:pPr>
        <w:rPr>
          <w:sz w:val="20"/>
          <w:szCs w:val="20"/>
        </w:rPr>
      </w:pPr>
    </w:p>
    <w:p w14:paraId="1401491F" w14:textId="77777777" w:rsidR="00040F45" w:rsidRDefault="00040F45" w:rsidP="00625AC5">
      <w:pPr>
        <w:jc w:val="both"/>
        <w:rPr>
          <w:b/>
          <w:sz w:val="22"/>
          <w:szCs w:val="22"/>
        </w:rPr>
      </w:pPr>
    </w:p>
    <w:p w14:paraId="4162684C" w14:textId="1169C9DA" w:rsidR="00DB2315" w:rsidRPr="00DB2315" w:rsidRDefault="00DB2315" w:rsidP="00DB2315">
      <w:pPr>
        <w:shd w:val="clear" w:color="auto" w:fill="FFFFFF"/>
        <w:tabs>
          <w:tab w:val="left" w:pos="2910"/>
        </w:tabs>
        <w:spacing w:line="276" w:lineRule="auto"/>
        <w:jc w:val="right"/>
        <w:rPr>
          <w:rFonts w:asciiTheme="minorHAnsi" w:eastAsiaTheme="minorHAnsi" w:hAnsiTheme="minorHAnsi" w:cstheme="minorHAnsi"/>
          <w:b/>
          <w:bCs/>
          <w:sz w:val="22"/>
          <w:szCs w:val="22"/>
        </w:rPr>
      </w:pPr>
      <w:r w:rsidRPr="00DB2315">
        <w:rPr>
          <w:rFonts w:asciiTheme="minorHAnsi" w:hAnsiTheme="minorHAnsi" w:cstheme="minorHAnsi"/>
          <w:b/>
          <w:bCs/>
          <w:sz w:val="22"/>
          <w:szCs w:val="22"/>
        </w:rPr>
        <w:t xml:space="preserve">V Praze </w:t>
      </w:r>
      <w:r w:rsidR="00685FB9">
        <w:rPr>
          <w:rFonts w:asciiTheme="minorHAnsi" w:hAnsiTheme="minorHAnsi" w:cstheme="minorHAnsi"/>
          <w:b/>
          <w:bCs/>
          <w:sz w:val="22"/>
          <w:szCs w:val="22"/>
        </w:rPr>
        <w:t>2</w:t>
      </w:r>
      <w:r w:rsidR="00823C6C">
        <w:rPr>
          <w:rFonts w:asciiTheme="minorHAnsi" w:hAnsiTheme="minorHAnsi" w:cstheme="minorHAnsi"/>
          <w:b/>
          <w:bCs/>
          <w:sz w:val="22"/>
          <w:szCs w:val="22"/>
        </w:rPr>
        <w:t>6</w:t>
      </w:r>
      <w:r w:rsidRPr="00DB2315">
        <w:rPr>
          <w:rFonts w:asciiTheme="minorHAnsi" w:hAnsiTheme="minorHAnsi" w:cstheme="minorHAnsi"/>
          <w:b/>
          <w:bCs/>
          <w:sz w:val="22"/>
          <w:szCs w:val="22"/>
        </w:rPr>
        <w:t>. března 2024</w:t>
      </w:r>
    </w:p>
    <w:p w14:paraId="769026FF" w14:textId="77777777" w:rsidR="00DB2315" w:rsidRDefault="00DB2315" w:rsidP="00625AC5">
      <w:pPr>
        <w:jc w:val="both"/>
        <w:rPr>
          <w:b/>
          <w:sz w:val="22"/>
          <w:szCs w:val="22"/>
        </w:rPr>
      </w:pPr>
    </w:p>
    <w:p w14:paraId="6CE625CB" w14:textId="3E94AEAD" w:rsidR="00625AC5" w:rsidRPr="00040F45" w:rsidRDefault="00BE7064" w:rsidP="00625AC5">
      <w:pPr>
        <w:jc w:val="both"/>
        <w:rPr>
          <w:b/>
          <w:sz w:val="22"/>
          <w:szCs w:val="22"/>
        </w:rPr>
      </w:pPr>
      <w:r w:rsidRPr="00040F45">
        <w:rPr>
          <w:b/>
          <w:sz w:val="22"/>
          <w:szCs w:val="22"/>
        </w:rPr>
        <w:t>Fond kvalifikovaných investorů REALIA FUND SICAV, který se zaměřuje výhradně na investice do regionálních retail parků, ukončil rok 2023 s ročním zhodnocením 11,23</w:t>
      </w:r>
      <w:r w:rsidR="005275AD">
        <w:rPr>
          <w:b/>
          <w:sz w:val="22"/>
          <w:szCs w:val="22"/>
        </w:rPr>
        <w:t xml:space="preserve"> %</w:t>
      </w:r>
      <w:r w:rsidR="005275AD" w:rsidRPr="00040F45">
        <w:rPr>
          <w:b/>
          <w:sz w:val="22"/>
          <w:szCs w:val="22"/>
        </w:rPr>
        <w:t xml:space="preserve"> </w:t>
      </w:r>
      <w:r w:rsidRPr="00040F45">
        <w:rPr>
          <w:b/>
          <w:sz w:val="22"/>
          <w:szCs w:val="22"/>
        </w:rPr>
        <w:t>(CZK investiční akcie), respektive 10,10</w:t>
      </w:r>
      <w:r w:rsidR="005275AD">
        <w:rPr>
          <w:b/>
          <w:sz w:val="22"/>
          <w:szCs w:val="22"/>
        </w:rPr>
        <w:t xml:space="preserve"> %</w:t>
      </w:r>
      <w:r w:rsidR="005275AD" w:rsidRPr="00040F45">
        <w:rPr>
          <w:b/>
          <w:sz w:val="22"/>
          <w:szCs w:val="22"/>
        </w:rPr>
        <w:t xml:space="preserve"> </w:t>
      </w:r>
      <w:r w:rsidRPr="00040F45">
        <w:rPr>
          <w:b/>
          <w:sz w:val="22"/>
          <w:szCs w:val="22"/>
        </w:rPr>
        <w:t xml:space="preserve">(EUR investiční akcie). Za příznivým výkonem fondu stojí </w:t>
      </w:r>
      <w:r w:rsidR="00580429">
        <w:rPr>
          <w:b/>
          <w:sz w:val="22"/>
          <w:szCs w:val="22"/>
        </w:rPr>
        <w:t>především inflace a finanční nástroje</w:t>
      </w:r>
      <w:r w:rsidR="005A2958">
        <w:rPr>
          <w:b/>
          <w:sz w:val="22"/>
          <w:szCs w:val="22"/>
        </w:rPr>
        <w:t>,</w:t>
      </w:r>
      <w:r w:rsidR="00580429">
        <w:rPr>
          <w:b/>
          <w:sz w:val="22"/>
          <w:szCs w:val="22"/>
        </w:rPr>
        <w:t xml:space="preserve"> kterými fond udržuje pod kontrolou úvěrové náklady.</w:t>
      </w:r>
      <w:r w:rsidR="006724D6" w:rsidRPr="006724D6">
        <w:rPr>
          <w:b/>
          <w:sz w:val="22"/>
          <w:szCs w:val="22"/>
        </w:rPr>
        <w:t xml:space="preserve"> </w:t>
      </w:r>
      <w:r w:rsidR="006724D6" w:rsidRPr="00040F45">
        <w:rPr>
          <w:b/>
          <w:sz w:val="22"/>
          <w:szCs w:val="22"/>
        </w:rPr>
        <w:t xml:space="preserve">Celkový počet investorů se v roce 2023 rozrostl na </w:t>
      </w:r>
      <w:r w:rsidR="00823C6C">
        <w:rPr>
          <w:b/>
          <w:sz w:val="22"/>
          <w:szCs w:val="22"/>
        </w:rPr>
        <w:t>369</w:t>
      </w:r>
      <w:r w:rsidR="006724D6" w:rsidRPr="00040F45">
        <w:rPr>
          <w:b/>
          <w:sz w:val="22"/>
          <w:szCs w:val="22"/>
        </w:rPr>
        <w:t xml:space="preserve">, majetek fondu </w:t>
      </w:r>
      <w:r w:rsidR="0076622A">
        <w:rPr>
          <w:b/>
          <w:sz w:val="22"/>
          <w:szCs w:val="22"/>
        </w:rPr>
        <w:t xml:space="preserve">se </w:t>
      </w:r>
      <w:r w:rsidR="006724D6" w:rsidRPr="00040F45">
        <w:rPr>
          <w:b/>
          <w:sz w:val="22"/>
          <w:szCs w:val="22"/>
        </w:rPr>
        <w:t>vyšplhal na 1,125 miliardy korun. Hodnota nemovitostí fondu překročila dvoumiliardovou hranici. Roční výnosy z nájmů činí 146 milionu korun.</w:t>
      </w:r>
    </w:p>
    <w:p w14:paraId="3C9C306C" w14:textId="4D4A6E19" w:rsidR="00BE7064" w:rsidRDefault="00BE7064" w:rsidP="00625AC5">
      <w:pPr>
        <w:jc w:val="both"/>
        <w:rPr>
          <w:b/>
          <w:sz w:val="22"/>
          <w:szCs w:val="22"/>
        </w:rPr>
      </w:pPr>
    </w:p>
    <w:p w14:paraId="595A3A2C" w14:textId="77777777" w:rsidR="00580429" w:rsidRPr="00040F45" w:rsidRDefault="00580429" w:rsidP="00580429">
      <w:pPr>
        <w:jc w:val="both"/>
        <w:rPr>
          <w:b/>
          <w:sz w:val="22"/>
          <w:szCs w:val="22"/>
        </w:rPr>
      </w:pPr>
      <w:r w:rsidRPr="00040F45">
        <w:rPr>
          <w:b/>
          <w:sz w:val="22"/>
          <w:szCs w:val="22"/>
        </w:rPr>
        <w:t>Strategie zafixovaných úrokových sazeb se osvědčila</w:t>
      </w:r>
    </w:p>
    <w:p w14:paraId="75769398" w14:textId="72768499" w:rsidR="00580429" w:rsidRDefault="00580429" w:rsidP="00580429">
      <w:pPr>
        <w:jc w:val="both"/>
        <w:rPr>
          <w:bCs/>
          <w:sz w:val="22"/>
          <w:szCs w:val="22"/>
        </w:rPr>
      </w:pPr>
    </w:p>
    <w:p w14:paraId="61091C10" w14:textId="7DAF9FC7" w:rsidR="00580429" w:rsidRDefault="00570165" w:rsidP="00580429">
      <w:pPr>
        <w:jc w:val="both"/>
        <w:rPr>
          <w:bCs/>
          <w:sz w:val="22"/>
          <w:szCs w:val="22"/>
        </w:rPr>
      </w:pPr>
      <w:r>
        <w:rPr>
          <w:bCs/>
          <w:sz w:val="22"/>
          <w:szCs w:val="22"/>
        </w:rPr>
        <w:t xml:space="preserve">Výnosy fondu za loňský </w:t>
      </w:r>
      <w:r w:rsidR="005A2958">
        <w:rPr>
          <w:bCs/>
          <w:sz w:val="22"/>
          <w:szCs w:val="22"/>
        </w:rPr>
        <w:t xml:space="preserve">rok </w:t>
      </w:r>
      <w:r>
        <w:rPr>
          <w:bCs/>
          <w:sz w:val="22"/>
          <w:szCs w:val="22"/>
        </w:rPr>
        <w:t xml:space="preserve">jsou výsledkem konzervativní strategie. Pravidelně inkasované nájemné vzrostlo především díky inflačním doložkám ve všech nájemních smlouvách. </w:t>
      </w:r>
      <w:r w:rsidR="00580429" w:rsidRPr="00040F45">
        <w:rPr>
          <w:bCs/>
          <w:sz w:val="22"/>
          <w:szCs w:val="22"/>
        </w:rPr>
        <w:t xml:space="preserve">Co </w:t>
      </w:r>
      <w:r>
        <w:rPr>
          <w:bCs/>
          <w:sz w:val="22"/>
          <w:szCs w:val="22"/>
        </w:rPr>
        <w:t xml:space="preserve">však </w:t>
      </w:r>
      <w:r w:rsidR="00580429" w:rsidRPr="00040F45">
        <w:rPr>
          <w:bCs/>
          <w:sz w:val="22"/>
          <w:szCs w:val="22"/>
        </w:rPr>
        <w:t xml:space="preserve">rovněž napomohlo příznivému výsledku fondu, </w:t>
      </w:r>
      <w:r>
        <w:rPr>
          <w:bCs/>
          <w:sz w:val="22"/>
          <w:szCs w:val="22"/>
        </w:rPr>
        <w:t xml:space="preserve">a čím se fond odlišuje, </w:t>
      </w:r>
      <w:r w:rsidR="00580429" w:rsidRPr="00040F45">
        <w:rPr>
          <w:bCs/>
          <w:sz w:val="22"/>
          <w:szCs w:val="22"/>
        </w:rPr>
        <w:t>je strategie financování zafixovanými úrokovými sazbami</w:t>
      </w:r>
      <w:r>
        <w:rPr>
          <w:bCs/>
          <w:sz w:val="22"/>
          <w:szCs w:val="22"/>
        </w:rPr>
        <w:t>,</w:t>
      </w:r>
      <w:r w:rsidR="00580429" w:rsidRPr="00040F45">
        <w:rPr>
          <w:bCs/>
          <w:sz w:val="22"/>
          <w:szCs w:val="22"/>
        </w:rPr>
        <w:t xml:space="preserve"> zpravidla na pětileté období. Díky tomu fond z hlediska současného portfolia nemovitostí není pod tlakem rostoucích úvěrových nákladů. </w:t>
      </w:r>
      <w:r w:rsidR="00580429" w:rsidRPr="00040F45">
        <w:rPr>
          <w:bCs/>
          <w:i/>
          <w:iCs/>
          <w:sz w:val="22"/>
          <w:szCs w:val="22"/>
        </w:rPr>
        <w:t xml:space="preserve">„Od svého založení fond prochází obdobími, jež jsou ovlivněna nejrůznějšími zatěžkávacími zkouškami. Covid, vysoké ceny energií, rostoucí úrokové sazby, vysoká inflace a navazující ochlazení maloobchodní spotřeby. Jsme rádi, že všechny zmíněné zkoušky potvrdily správné nastavení fondu. </w:t>
      </w:r>
      <w:r>
        <w:rPr>
          <w:bCs/>
          <w:i/>
          <w:iCs/>
          <w:sz w:val="22"/>
          <w:szCs w:val="22"/>
        </w:rPr>
        <w:t>S</w:t>
      </w:r>
      <w:r w:rsidR="00580429" w:rsidRPr="00040F45">
        <w:rPr>
          <w:bCs/>
          <w:i/>
          <w:iCs/>
          <w:sz w:val="22"/>
          <w:szCs w:val="22"/>
        </w:rPr>
        <w:t xml:space="preserve">oučasně se prokázalo, že právě retail parky jsou jedním z nejodolnějších segmentů v rámci realit. </w:t>
      </w:r>
      <w:r w:rsidR="00580429" w:rsidRPr="005A2958">
        <w:rPr>
          <w:bCs/>
          <w:i/>
          <w:iCs/>
          <w:sz w:val="22"/>
          <w:szCs w:val="22"/>
        </w:rPr>
        <w:t xml:space="preserve">Jsem přesvědčen, že </w:t>
      </w:r>
      <w:r w:rsidRPr="005A2958">
        <w:rPr>
          <w:bCs/>
          <w:i/>
          <w:iCs/>
          <w:sz w:val="22"/>
          <w:szCs w:val="22"/>
        </w:rPr>
        <w:t xml:space="preserve">naši </w:t>
      </w:r>
      <w:r w:rsidR="00580429" w:rsidRPr="005A2958">
        <w:rPr>
          <w:bCs/>
          <w:i/>
          <w:iCs/>
          <w:sz w:val="22"/>
          <w:szCs w:val="22"/>
        </w:rPr>
        <w:t xml:space="preserve">investoři oceňují jasně nastavenou investiční strategii a </w:t>
      </w:r>
      <w:r w:rsidR="009B5B25" w:rsidRPr="005A2958">
        <w:rPr>
          <w:bCs/>
          <w:i/>
          <w:iCs/>
          <w:sz w:val="22"/>
          <w:szCs w:val="22"/>
        </w:rPr>
        <w:t>výhradní zaměření na</w:t>
      </w:r>
      <w:r w:rsidR="009B5B25">
        <w:rPr>
          <w:bCs/>
          <w:i/>
          <w:iCs/>
          <w:sz w:val="22"/>
          <w:szCs w:val="22"/>
        </w:rPr>
        <w:t xml:space="preserve"> retail parky</w:t>
      </w:r>
      <w:r w:rsidR="00580429" w:rsidRPr="00040F45">
        <w:rPr>
          <w:bCs/>
          <w:i/>
          <w:iCs/>
          <w:sz w:val="22"/>
          <w:szCs w:val="22"/>
        </w:rPr>
        <w:t>,“</w:t>
      </w:r>
      <w:r w:rsidR="00580429" w:rsidRPr="00040F45">
        <w:rPr>
          <w:bCs/>
          <w:sz w:val="22"/>
          <w:szCs w:val="22"/>
        </w:rPr>
        <w:t xml:space="preserve"> popisuje Tomáš Oplíštil. </w:t>
      </w:r>
    </w:p>
    <w:p w14:paraId="1A36BEC3" w14:textId="77777777" w:rsidR="00980791" w:rsidRPr="00040F45" w:rsidRDefault="00980791" w:rsidP="00580429">
      <w:pPr>
        <w:jc w:val="both"/>
        <w:rPr>
          <w:bCs/>
          <w:sz w:val="22"/>
          <w:szCs w:val="22"/>
        </w:rPr>
      </w:pPr>
    </w:p>
    <w:p w14:paraId="08997440" w14:textId="1E0D281E" w:rsidR="00980791" w:rsidRDefault="00BF4F20" w:rsidP="00625AC5">
      <w:pPr>
        <w:jc w:val="both"/>
        <w:rPr>
          <w:b/>
          <w:sz w:val="22"/>
          <w:szCs w:val="22"/>
        </w:rPr>
      </w:pPr>
      <w:r>
        <w:rPr>
          <w:noProof/>
        </w:rPr>
        <w:drawing>
          <wp:inline distT="0" distB="0" distL="0" distR="0" wp14:anchorId="4CFCA46B" wp14:editId="643FA84B">
            <wp:extent cx="3814445" cy="1480992"/>
            <wp:effectExtent l="0" t="0" r="0" b="5080"/>
            <wp:docPr id="40306298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52A9BB-156B-4A3D-9732-5CB66F3C9CD0"/>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851808" cy="1495499"/>
                    </a:xfrm>
                    <a:prstGeom prst="rect">
                      <a:avLst/>
                    </a:prstGeom>
                    <a:noFill/>
                    <a:ln>
                      <a:noFill/>
                    </a:ln>
                  </pic:spPr>
                </pic:pic>
              </a:graphicData>
            </a:graphic>
          </wp:inline>
        </w:drawing>
      </w:r>
    </w:p>
    <w:p w14:paraId="0A320DE3" w14:textId="1BF60203" w:rsidR="00980791" w:rsidRDefault="00980791" w:rsidP="00625AC5">
      <w:pPr>
        <w:jc w:val="both"/>
        <w:rPr>
          <w:b/>
          <w:sz w:val="22"/>
          <w:szCs w:val="22"/>
        </w:rPr>
      </w:pPr>
    </w:p>
    <w:p w14:paraId="2FC2A700" w14:textId="054EEF50" w:rsidR="00580429" w:rsidRDefault="00823C6C" w:rsidP="00625AC5">
      <w:pPr>
        <w:jc w:val="both"/>
        <w:rPr>
          <w:b/>
          <w:sz w:val="22"/>
          <w:szCs w:val="22"/>
        </w:rPr>
      </w:pPr>
      <w:r>
        <w:rPr>
          <w:b/>
          <w:sz w:val="22"/>
          <w:szCs w:val="22"/>
        </w:rPr>
        <w:t>Akvizice plně pronajatého</w:t>
      </w:r>
      <w:r w:rsidR="006724D6">
        <w:rPr>
          <w:b/>
          <w:sz w:val="22"/>
          <w:szCs w:val="22"/>
        </w:rPr>
        <w:t xml:space="preserve"> retail park</w:t>
      </w:r>
      <w:r>
        <w:rPr>
          <w:b/>
          <w:sz w:val="22"/>
          <w:szCs w:val="22"/>
        </w:rPr>
        <w:t>u</w:t>
      </w:r>
      <w:r w:rsidR="006724D6">
        <w:rPr>
          <w:b/>
          <w:sz w:val="22"/>
          <w:szCs w:val="22"/>
        </w:rPr>
        <w:t xml:space="preserve"> v Moravské Třebové</w:t>
      </w:r>
    </w:p>
    <w:p w14:paraId="0C40E9B8" w14:textId="77777777" w:rsidR="006724D6" w:rsidRPr="00040F45" w:rsidRDefault="006724D6" w:rsidP="00625AC5">
      <w:pPr>
        <w:jc w:val="both"/>
        <w:rPr>
          <w:b/>
          <w:sz w:val="22"/>
          <w:szCs w:val="22"/>
        </w:rPr>
      </w:pPr>
    </w:p>
    <w:p w14:paraId="6DCC6B67" w14:textId="1F0770FC" w:rsidR="00625AC5" w:rsidRPr="00040F45" w:rsidRDefault="00BE7064" w:rsidP="00625AC5">
      <w:pPr>
        <w:jc w:val="both"/>
        <w:rPr>
          <w:sz w:val="22"/>
          <w:szCs w:val="22"/>
        </w:rPr>
      </w:pPr>
      <w:r w:rsidRPr="00040F45">
        <w:rPr>
          <w:sz w:val="22"/>
          <w:szCs w:val="22"/>
        </w:rPr>
        <w:t xml:space="preserve">Na pozitivním vývoji fondu REALIA za </w:t>
      </w:r>
      <w:r w:rsidRPr="005A2958">
        <w:rPr>
          <w:sz w:val="22"/>
          <w:szCs w:val="22"/>
        </w:rPr>
        <w:t>rok 2023 se</w:t>
      </w:r>
      <w:r w:rsidRPr="00040F45">
        <w:rPr>
          <w:sz w:val="22"/>
          <w:szCs w:val="22"/>
        </w:rPr>
        <w:t xml:space="preserve"> podepsalo </w:t>
      </w:r>
      <w:r w:rsidR="009E5734" w:rsidRPr="00040F45">
        <w:rPr>
          <w:sz w:val="22"/>
          <w:szCs w:val="22"/>
        </w:rPr>
        <w:t xml:space="preserve">také </w:t>
      </w:r>
      <w:r w:rsidRPr="00040F45">
        <w:rPr>
          <w:sz w:val="22"/>
          <w:szCs w:val="22"/>
        </w:rPr>
        <w:t xml:space="preserve">loňské rozšíření portfolia o retail park v Moravské Třebové. </w:t>
      </w:r>
      <w:r w:rsidR="00685FB9">
        <w:rPr>
          <w:i/>
          <w:iCs/>
          <w:sz w:val="22"/>
          <w:szCs w:val="22"/>
        </w:rPr>
        <w:t>„Tato</w:t>
      </w:r>
      <w:r w:rsidRPr="00040F45">
        <w:rPr>
          <w:i/>
          <w:iCs/>
          <w:sz w:val="22"/>
          <w:szCs w:val="22"/>
        </w:rPr>
        <w:t xml:space="preserve"> akvizice dokonale kopíruje investiční strategii fondu REALIA, jenž vkládá finance investorů do hotových a plně pronajatých retail parků</w:t>
      </w:r>
      <w:r w:rsidR="009E5734" w:rsidRPr="00040F45">
        <w:rPr>
          <w:i/>
          <w:iCs/>
          <w:sz w:val="22"/>
          <w:szCs w:val="22"/>
        </w:rPr>
        <w:t>.</w:t>
      </w:r>
      <w:r w:rsidRPr="00040F45">
        <w:rPr>
          <w:i/>
          <w:iCs/>
          <w:sz w:val="22"/>
          <w:szCs w:val="22"/>
        </w:rPr>
        <w:t xml:space="preserve"> </w:t>
      </w:r>
      <w:r w:rsidR="009E5734" w:rsidRPr="00040F45">
        <w:rPr>
          <w:i/>
          <w:iCs/>
          <w:sz w:val="22"/>
          <w:szCs w:val="22"/>
        </w:rPr>
        <w:t>Ty</w:t>
      </w:r>
      <w:r w:rsidRPr="00040F45">
        <w:rPr>
          <w:i/>
          <w:iCs/>
          <w:sz w:val="22"/>
          <w:szCs w:val="22"/>
        </w:rPr>
        <w:t xml:space="preserve"> pravidelným příjmem z nájmů generují zhodnocení fondu ihned po jejich akvizici. Všechny nájemní smlouvy jsou navíc ošetřeny inflační doložkou, která pomáhá k udržení nebo růstu hodnoty investované nemovitosti. Díky této strategii fond svým investorům za rok 2023 přinesl zhodnocení 11,23 </w:t>
      </w:r>
      <w:r w:rsidR="00685FB9">
        <w:rPr>
          <w:i/>
          <w:iCs/>
          <w:sz w:val="22"/>
          <w:szCs w:val="22"/>
        </w:rPr>
        <w:t>% v korunové třídě a 10,10 % v eurové třídě investičních akcií</w:t>
      </w:r>
      <w:r w:rsidRPr="00040F45">
        <w:rPr>
          <w:i/>
          <w:iCs/>
          <w:sz w:val="22"/>
          <w:szCs w:val="22"/>
        </w:rPr>
        <w:t>,“</w:t>
      </w:r>
      <w:r w:rsidRPr="00040F45">
        <w:rPr>
          <w:sz w:val="22"/>
          <w:szCs w:val="22"/>
        </w:rPr>
        <w:t xml:space="preserve"> vysvětluje Tomáš Oplíštil, člen investičního výboru fondu a obchodní ředitel skupiny.</w:t>
      </w:r>
    </w:p>
    <w:p w14:paraId="772225C8" w14:textId="77777777" w:rsidR="00B54D8F" w:rsidRPr="00040F45" w:rsidRDefault="00B54D8F" w:rsidP="00625AC5">
      <w:pPr>
        <w:jc w:val="both"/>
        <w:rPr>
          <w:sz w:val="22"/>
          <w:szCs w:val="22"/>
        </w:rPr>
      </w:pPr>
    </w:p>
    <w:p w14:paraId="480616C5" w14:textId="54C72150" w:rsidR="00BE7064" w:rsidRPr="00040F45" w:rsidRDefault="00BE7064" w:rsidP="00625AC5">
      <w:pPr>
        <w:jc w:val="both"/>
        <w:rPr>
          <w:sz w:val="22"/>
          <w:szCs w:val="22"/>
        </w:rPr>
      </w:pPr>
    </w:p>
    <w:p w14:paraId="2886BFB6" w14:textId="5DD86EB1" w:rsidR="00040F45" w:rsidRPr="00040F45" w:rsidRDefault="00BF4F20" w:rsidP="00B54D8F">
      <w:pPr>
        <w:jc w:val="both"/>
        <w:rPr>
          <w:bCs/>
          <w:sz w:val="22"/>
          <w:szCs w:val="22"/>
        </w:rPr>
      </w:pPr>
      <w:r>
        <w:rPr>
          <w:noProof/>
        </w:rPr>
        <w:lastRenderedPageBreak/>
        <w:drawing>
          <wp:inline distT="0" distB="0" distL="0" distR="0" wp14:anchorId="531B5B4F" wp14:editId="6467435E">
            <wp:extent cx="3814445" cy="1632240"/>
            <wp:effectExtent l="0" t="0" r="0" b="6350"/>
            <wp:docPr id="170726844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958BA8-DCDC-4C37-8CA0-4761ABF268E6"/>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3876577" cy="1658827"/>
                    </a:xfrm>
                    <a:prstGeom prst="rect">
                      <a:avLst/>
                    </a:prstGeom>
                    <a:noFill/>
                    <a:ln>
                      <a:noFill/>
                    </a:ln>
                  </pic:spPr>
                </pic:pic>
              </a:graphicData>
            </a:graphic>
          </wp:inline>
        </w:drawing>
      </w:r>
    </w:p>
    <w:p w14:paraId="08F57050" w14:textId="30199621" w:rsidR="006724D6" w:rsidRDefault="006724D6" w:rsidP="00BE7064">
      <w:pPr>
        <w:rPr>
          <w:sz w:val="22"/>
          <w:szCs w:val="22"/>
        </w:rPr>
      </w:pPr>
    </w:p>
    <w:p w14:paraId="427FE2EC" w14:textId="77777777" w:rsidR="006724D6" w:rsidRPr="00040F45" w:rsidRDefault="006724D6" w:rsidP="00BE7064">
      <w:pPr>
        <w:rPr>
          <w:sz w:val="22"/>
          <w:szCs w:val="22"/>
        </w:rPr>
      </w:pPr>
    </w:p>
    <w:p w14:paraId="78CA5729" w14:textId="38DD4F0B" w:rsidR="00B54D8F" w:rsidRPr="00040F45" w:rsidRDefault="00040F45" w:rsidP="00BE7064">
      <w:pPr>
        <w:jc w:val="both"/>
        <w:rPr>
          <w:b/>
          <w:sz w:val="22"/>
          <w:szCs w:val="22"/>
        </w:rPr>
      </w:pPr>
      <w:r w:rsidRPr="00040F45">
        <w:rPr>
          <w:b/>
          <w:sz w:val="22"/>
          <w:szCs w:val="22"/>
        </w:rPr>
        <w:t>Akvizice retail parku Hustopeče: bonitní nájemci s dlouhodobými smlouvami</w:t>
      </w:r>
    </w:p>
    <w:p w14:paraId="29F9ED9B" w14:textId="77777777" w:rsidR="00040F45" w:rsidRPr="00040F45" w:rsidRDefault="00040F45" w:rsidP="00BE7064">
      <w:pPr>
        <w:jc w:val="both"/>
        <w:rPr>
          <w:bCs/>
          <w:sz w:val="22"/>
          <w:szCs w:val="22"/>
        </w:rPr>
      </w:pPr>
    </w:p>
    <w:p w14:paraId="64218247" w14:textId="2D518B86" w:rsidR="00402056" w:rsidRPr="00040F45" w:rsidRDefault="00C13A1A" w:rsidP="00625AC5">
      <w:pPr>
        <w:jc w:val="both"/>
        <w:rPr>
          <w:sz w:val="22"/>
          <w:szCs w:val="22"/>
        </w:rPr>
      </w:pPr>
      <w:r w:rsidRPr="00040F45">
        <w:rPr>
          <w:bCs/>
          <w:sz w:val="22"/>
          <w:szCs w:val="22"/>
        </w:rPr>
        <w:t xml:space="preserve">Do roku 2024 fond REALIA vkročil s novou akvizicí, </w:t>
      </w:r>
      <w:r w:rsidR="00B54D8F" w:rsidRPr="00040F45">
        <w:rPr>
          <w:bCs/>
          <w:sz w:val="22"/>
          <w:szCs w:val="22"/>
        </w:rPr>
        <w:t>tentokrát retail parku Hustopeče</w:t>
      </w:r>
      <w:r w:rsidR="00C91369" w:rsidRPr="00040F45">
        <w:rPr>
          <w:bCs/>
          <w:sz w:val="22"/>
          <w:szCs w:val="22"/>
        </w:rPr>
        <w:t>.</w:t>
      </w:r>
      <w:r w:rsidR="00040F45" w:rsidRPr="00040F45">
        <w:rPr>
          <w:bCs/>
          <w:sz w:val="22"/>
          <w:szCs w:val="22"/>
        </w:rPr>
        <w:t xml:space="preserve"> </w:t>
      </w:r>
      <w:r w:rsidR="00040F45" w:rsidRPr="00040F45">
        <w:rPr>
          <w:sz w:val="22"/>
          <w:szCs w:val="22"/>
        </w:rPr>
        <w:t xml:space="preserve">Tento retail park obsahuje 8 prodejen renomovaných značek: ROSSMANN, SPORTISIMO, PEPCO, </w:t>
      </w:r>
      <w:proofErr w:type="spellStart"/>
      <w:r w:rsidR="00040F45" w:rsidRPr="00040F45">
        <w:rPr>
          <w:sz w:val="22"/>
          <w:szCs w:val="22"/>
        </w:rPr>
        <w:t>KiK</w:t>
      </w:r>
      <w:proofErr w:type="spellEnd"/>
      <w:r w:rsidR="00040F45" w:rsidRPr="00040F45">
        <w:rPr>
          <w:sz w:val="22"/>
          <w:szCs w:val="22"/>
        </w:rPr>
        <w:t xml:space="preserve">, SUPER ZOO, DATART, Orion a </w:t>
      </w:r>
      <w:proofErr w:type="spellStart"/>
      <w:r w:rsidR="00040F45" w:rsidRPr="00040F45">
        <w:rPr>
          <w:sz w:val="22"/>
          <w:szCs w:val="22"/>
        </w:rPr>
        <w:t>Wiky</w:t>
      </w:r>
      <w:proofErr w:type="spellEnd"/>
      <w:r w:rsidR="00040F45" w:rsidRPr="00FE3D80">
        <w:rPr>
          <w:sz w:val="22"/>
          <w:szCs w:val="22"/>
        </w:rPr>
        <w:t xml:space="preserve">. </w:t>
      </w:r>
      <w:r w:rsidR="00FE3D80" w:rsidRPr="0076622A">
        <w:rPr>
          <w:sz w:val="22"/>
          <w:szCs w:val="22"/>
        </w:rPr>
        <w:t>Všichni nájemci profitují z přímého sousedství navazujícího hypermarketu KAUFLAND</w:t>
      </w:r>
      <w:r w:rsidR="00FE3D80">
        <w:rPr>
          <w:sz w:val="22"/>
          <w:szCs w:val="22"/>
        </w:rPr>
        <w:t>. Retail</w:t>
      </w:r>
      <w:r w:rsidR="00040F45" w:rsidRPr="00040F45">
        <w:rPr>
          <w:sz w:val="22"/>
          <w:szCs w:val="22"/>
        </w:rPr>
        <w:t xml:space="preserve"> </w:t>
      </w:r>
      <w:r w:rsidR="00C57683">
        <w:rPr>
          <w:sz w:val="22"/>
          <w:szCs w:val="22"/>
        </w:rPr>
        <w:t xml:space="preserve">park </w:t>
      </w:r>
      <w:r w:rsidR="006724D6">
        <w:rPr>
          <w:sz w:val="22"/>
          <w:szCs w:val="22"/>
        </w:rPr>
        <w:t xml:space="preserve">je </w:t>
      </w:r>
      <w:r w:rsidR="00040F45" w:rsidRPr="00040F45">
        <w:rPr>
          <w:sz w:val="22"/>
          <w:szCs w:val="22"/>
        </w:rPr>
        <w:t>plně pronajat s průměrnou délkou nájemních smluv přesahující 6 let</w:t>
      </w:r>
      <w:r w:rsidR="00040F45">
        <w:rPr>
          <w:sz w:val="22"/>
          <w:szCs w:val="22"/>
        </w:rPr>
        <w:t>.</w:t>
      </w:r>
      <w:r w:rsidR="00C91369" w:rsidRPr="00040F45">
        <w:rPr>
          <w:bCs/>
          <w:sz w:val="22"/>
          <w:szCs w:val="22"/>
        </w:rPr>
        <w:t xml:space="preserve"> </w:t>
      </w:r>
      <w:r w:rsidR="00040F45">
        <w:rPr>
          <w:bCs/>
          <w:sz w:val="22"/>
          <w:szCs w:val="22"/>
        </w:rPr>
        <w:t>Akvizicí</w:t>
      </w:r>
      <w:r w:rsidR="00B54D8F" w:rsidRPr="00040F45">
        <w:rPr>
          <w:bCs/>
          <w:sz w:val="22"/>
          <w:szCs w:val="22"/>
        </w:rPr>
        <w:t xml:space="preserve"> se portfolio fondu rozrostlo na 16 nemovitostí v celkové hodnotě</w:t>
      </w:r>
      <w:r w:rsidR="00B260CA">
        <w:rPr>
          <w:bCs/>
          <w:sz w:val="22"/>
          <w:szCs w:val="22"/>
        </w:rPr>
        <w:t>, která je nyní</w:t>
      </w:r>
      <w:r w:rsidR="00B54D8F" w:rsidRPr="00040F45">
        <w:rPr>
          <w:bCs/>
          <w:sz w:val="22"/>
          <w:szCs w:val="22"/>
        </w:rPr>
        <w:t xml:space="preserve"> přes </w:t>
      </w:r>
      <w:r w:rsidR="00B260CA">
        <w:rPr>
          <w:bCs/>
          <w:sz w:val="22"/>
          <w:szCs w:val="22"/>
        </w:rPr>
        <w:t>2</w:t>
      </w:r>
      <w:r w:rsidR="00B54D8F" w:rsidRPr="00040F45">
        <w:rPr>
          <w:bCs/>
          <w:sz w:val="22"/>
          <w:szCs w:val="22"/>
        </w:rPr>
        <w:t xml:space="preserve"> miliardy korun. </w:t>
      </w:r>
      <w:r w:rsidR="00B54D8F" w:rsidRPr="00040F45">
        <w:rPr>
          <w:bCs/>
          <w:i/>
          <w:iCs/>
          <w:sz w:val="22"/>
          <w:szCs w:val="22"/>
        </w:rPr>
        <w:t xml:space="preserve">„Na první pololetí letošního roku máme připravenou ještě </w:t>
      </w:r>
      <w:r w:rsidR="00B54D8F" w:rsidRPr="00FE3D80">
        <w:rPr>
          <w:bCs/>
          <w:i/>
          <w:iCs/>
          <w:sz w:val="22"/>
          <w:szCs w:val="22"/>
        </w:rPr>
        <w:t>jednu akvizici a</w:t>
      </w:r>
      <w:r w:rsidR="00B54D8F" w:rsidRPr="00040F45">
        <w:rPr>
          <w:bCs/>
          <w:i/>
          <w:iCs/>
          <w:sz w:val="22"/>
          <w:szCs w:val="22"/>
        </w:rPr>
        <w:t xml:space="preserve"> rozhlížíme se </w:t>
      </w:r>
      <w:r w:rsidR="00040F45">
        <w:rPr>
          <w:bCs/>
          <w:i/>
          <w:iCs/>
          <w:sz w:val="22"/>
          <w:szCs w:val="22"/>
        </w:rPr>
        <w:t xml:space="preserve">i </w:t>
      </w:r>
      <w:r w:rsidR="00B54D8F" w:rsidRPr="00040F45">
        <w:rPr>
          <w:bCs/>
          <w:i/>
          <w:iCs/>
          <w:sz w:val="22"/>
          <w:szCs w:val="22"/>
        </w:rPr>
        <w:t>po dalších. Prioritou stále zůstává dobrá lokalita a kvalitní, to znamená odolný</w:t>
      </w:r>
      <w:r w:rsidR="00040F45">
        <w:rPr>
          <w:bCs/>
          <w:i/>
          <w:iCs/>
          <w:sz w:val="22"/>
          <w:szCs w:val="22"/>
        </w:rPr>
        <w:t>,</w:t>
      </w:r>
      <w:r w:rsidR="00B54D8F" w:rsidRPr="00040F45">
        <w:rPr>
          <w:bCs/>
          <w:i/>
          <w:iCs/>
          <w:sz w:val="22"/>
          <w:szCs w:val="22"/>
        </w:rPr>
        <w:t xml:space="preserve"> mix nájemců. </w:t>
      </w:r>
      <w:r w:rsidR="00B54D8F" w:rsidRPr="00040F45">
        <w:rPr>
          <w:i/>
          <w:iCs/>
          <w:sz w:val="22"/>
          <w:szCs w:val="22"/>
        </w:rPr>
        <w:t>V akvizicích tedy pokračujeme a nadále chceme našim investorům doručovat atraktivní a stabilní zhodnocení</w:t>
      </w:r>
      <w:r w:rsidR="00014469" w:rsidRPr="00040F45">
        <w:rPr>
          <w:i/>
          <w:iCs/>
          <w:sz w:val="22"/>
          <w:szCs w:val="22"/>
        </w:rPr>
        <w:t xml:space="preserve"> jejich investic</w:t>
      </w:r>
      <w:r w:rsidR="00B54D8F" w:rsidRPr="00040F45">
        <w:rPr>
          <w:i/>
          <w:iCs/>
          <w:sz w:val="22"/>
          <w:szCs w:val="22"/>
        </w:rPr>
        <w:t>,</w:t>
      </w:r>
      <w:r w:rsidR="00B54D8F" w:rsidRPr="00040F45">
        <w:rPr>
          <w:bCs/>
          <w:i/>
          <w:iCs/>
          <w:sz w:val="22"/>
          <w:szCs w:val="22"/>
        </w:rPr>
        <w:t>“</w:t>
      </w:r>
      <w:r w:rsidR="00B54D8F" w:rsidRPr="00040F45">
        <w:rPr>
          <w:bCs/>
          <w:sz w:val="22"/>
          <w:szCs w:val="22"/>
        </w:rPr>
        <w:t xml:space="preserve"> </w:t>
      </w:r>
      <w:r w:rsidR="00574C81" w:rsidRPr="00040F45">
        <w:rPr>
          <w:bCs/>
          <w:sz w:val="22"/>
          <w:szCs w:val="22"/>
        </w:rPr>
        <w:t>uzavírá</w:t>
      </w:r>
      <w:r w:rsidR="00B54D8F" w:rsidRPr="00040F45">
        <w:rPr>
          <w:bCs/>
          <w:sz w:val="22"/>
          <w:szCs w:val="22"/>
        </w:rPr>
        <w:t xml:space="preserve"> Tomáš Oplíštil. </w:t>
      </w:r>
    </w:p>
    <w:p w14:paraId="5825F7D6" w14:textId="0AC692DB" w:rsidR="006724D6" w:rsidRDefault="006724D6" w:rsidP="006724D6">
      <w:pPr>
        <w:pStyle w:val="Normlnweb"/>
      </w:pPr>
      <w:r>
        <w:rPr>
          <w:noProof/>
        </w:rPr>
        <w:drawing>
          <wp:inline distT="0" distB="0" distL="0" distR="0" wp14:anchorId="0BE7D6BE" wp14:editId="37404FDB">
            <wp:extent cx="4157444" cy="2432050"/>
            <wp:effectExtent l="0" t="0" r="0" b="6350"/>
            <wp:docPr id="747805008"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1971" cy="2434698"/>
                    </a:xfrm>
                    <a:prstGeom prst="rect">
                      <a:avLst/>
                    </a:prstGeom>
                    <a:noFill/>
                    <a:ln>
                      <a:noFill/>
                    </a:ln>
                  </pic:spPr>
                </pic:pic>
              </a:graphicData>
            </a:graphic>
          </wp:inline>
        </w:drawing>
      </w:r>
    </w:p>
    <w:p w14:paraId="2998C4D0" w14:textId="574D884D" w:rsidR="00B65776" w:rsidRPr="006724D6" w:rsidRDefault="006724D6" w:rsidP="00625AC5">
      <w:pPr>
        <w:jc w:val="both"/>
        <w:rPr>
          <w:i/>
          <w:iCs/>
          <w:sz w:val="22"/>
          <w:szCs w:val="22"/>
        </w:rPr>
      </w:pPr>
      <w:r w:rsidRPr="006724D6">
        <w:rPr>
          <w:i/>
          <w:iCs/>
          <w:sz w:val="22"/>
          <w:szCs w:val="22"/>
        </w:rPr>
        <w:t>Retailový park Hustopeče</w:t>
      </w:r>
    </w:p>
    <w:p w14:paraId="74514B69" w14:textId="77777777" w:rsidR="006724D6" w:rsidRDefault="006724D6" w:rsidP="00625AC5">
      <w:pPr>
        <w:jc w:val="both"/>
        <w:rPr>
          <w:sz w:val="22"/>
          <w:szCs w:val="22"/>
        </w:rPr>
      </w:pPr>
    </w:p>
    <w:p w14:paraId="1E2237F1" w14:textId="77777777" w:rsidR="006724D6" w:rsidRPr="00040F45" w:rsidRDefault="006724D6" w:rsidP="00625AC5">
      <w:pPr>
        <w:jc w:val="both"/>
        <w:rPr>
          <w:sz w:val="22"/>
          <w:szCs w:val="22"/>
        </w:rPr>
      </w:pPr>
    </w:p>
    <w:p w14:paraId="28505739" w14:textId="58E56E50" w:rsidR="00BE7064" w:rsidRPr="00040F45" w:rsidRDefault="00625AC5" w:rsidP="00625AC5">
      <w:pPr>
        <w:jc w:val="both"/>
        <w:rPr>
          <w:b/>
          <w:sz w:val="22"/>
          <w:szCs w:val="22"/>
        </w:rPr>
      </w:pPr>
      <w:r w:rsidRPr="00040F45">
        <w:rPr>
          <w:b/>
          <w:sz w:val="22"/>
          <w:szCs w:val="22"/>
        </w:rPr>
        <w:t>O REALIA FUND SICAV, a.s.</w:t>
      </w:r>
    </w:p>
    <w:p w14:paraId="44A1E8B7" w14:textId="29E7E59D" w:rsidR="00BE7064" w:rsidRPr="00040F45" w:rsidRDefault="00BE7064" w:rsidP="00BE7064">
      <w:pPr>
        <w:jc w:val="both"/>
        <w:rPr>
          <w:sz w:val="22"/>
          <w:szCs w:val="22"/>
        </w:rPr>
      </w:pPr>
      <w:r w:rsidRPr="00040F45">
        <w:rPr>
          <w:sz w:val="22"/>
          <w:szCs w:val="22"/>
        </w:rPr>
        <w:t>REALIA FUND SICAV, a.s. je fondem kvalifikovaných investorů s dlouholetými zkušenostmi na trhu realitních investic. S důrazem na dlouhodobou stabilitu a růst se REALIA soustředí na pečlivý výběr investic a vytváření atraktivních investičních příležitostí pro své klienty</w:t>
      </w:r>
      <w:r w:rsidR="00854A78" w:rsidRPr="00040F45">
        <w:rPr>
          <w:sz w:val="22"/>
          <w:szCs w:val="22"/>
        </w:rPr>
        <w:t xml:space="preserve">, jimž umožňuje investovat </w:t>
      </w:r>
      <w:r w:rsidR="00014469" w:rsidRPr="00040F45">
        <w:rPr>
          <w:sz w:val="22"/>
          <w:szCs w:val="22"/>
        </w:rPr>
        <w:t xml:space="preserve">částky </w:t>
      </w:r>
      <w:r w:rsidR="00854A78" w:rsidRPr="00040F45">
        <w:rPr>
          <w:sz w:val="22"/>
          <w:szCs w:val="22"/>
        </w:rPr>
        <w:t>od 1 </w:t>
      </w:r>
      <w:r w:rsidR="00BA4A69">
        <w:rPr>
          <w:sz w:val="22"/>
          <w:szCs w:val="22"/>
        </w:rPr>
        <w:t>milionu korun</w:t>
      </w:r>
      <w:r w:rsidR="00854A78" w:rsidRPr="00040F45">
        <w:rPr>
          <w:sz w:val="22"/>
          <w:szCs w:val="22"/>
        </w:rPr>
        <w:t xml:space="preserve">. </w:t>
      </w:r>
    </w:p>
    <w:p w14:paraId="126989E7" w14:textId="77777777" w:rsidR="00BE7064" w:rsidRPr="00040F45" w:rsidRDefault="00BE7064" w:rsidP="00BE7064">
      <w:pPr>
        <w:jc w:val="both"/>
        <w:rPr>
          <w:sz w:val="22"/>
          <w:szCs w:val="22"/>
        </w:rPr>
      </w:pPr>
    </w:p>
    <w:p w14:paraId="75DC1917" w14:textId="4F4863E8" w:rsidR="00BE7064" w:rsidRPr="00040F45" w:rsidRDefault="00BE7064" w:rsidP="00BE7064">
      <w:pPr>
        <w:jc w:val="both"/>
        <w:rPr>
          <w:sz w:val="22"/>
          <w:szCs w:val="22"/>
        </w:rPr>
      </w:pPr>
      <w:r w:rsidRPr="00040F45">
        <w:rPr>
          <w:sz w:val="22"/>
          <w:szCs w:val="22"/>
        </w:rPr>
        <w:lastRenderedPageBreak/>
        <w:t xml:space="preserve">V současné době fond REALIA vlastní 16 </w:t>
      </w:r>
      <w:r w:rsidR="00603221" w:rsidRPr="00040F45">
        <w:rPr>
          <w:sz w:val="22"/>
          <w:szCs w:val="22"/>
        </w:rPr>
        <w:t>retailových parků</w:t>
      </w:r>
      <w:r w:rsidRPr="00040F45">
        <w:rPr>
          <w:sz w:val="22"/>
          <w:szCs w:val="22"/>
        </w:rPr>
        <w:t xml:space="preserve"> v celkové hodnotě přes </w:t>
      </w:r>
      <w:r w:rsidR="00B260CA">
        <w:rPr>
          <w:sz w:val="22"/>
          <w:szCs w:val="22"/>
        </w:rPr>
        <w:t>2</w:t>
      </w:r>
      <w:r w:rsidRPr="00040F45">
        <w:rPr>
          <w:sz w:val="22"/>
          <w:szCs w:val="22"/>
        </w:rPr>
        <w:t xml:space="preserve"> miliardy korun. Budovy se nacházejí napříč celou republikou, např. v Českých Budějovicích, Benešově, Pelhřimově, Kladně nebo ve Valašském Meziříčí. Všechny parky jsou plně obsazeny nájemci, kteří mají uzavřené dlouhodobé smlouvy, zpravidla pětileté až desetileté. Průměrná doba do konce nájemních smluv (WAULT) je přes 6 let. Mezi nejvýznamnější nájemce patří BILLA, LIDL, </w:t>
      </w:r>
      <w:r w:rsidR="005038E4">
        <w:rPr>
          <w:sz w:val="22"/>
          <w:szCs w:val="22"/>
        </w:rPr>
        <w:t xml:space="preserve">PENNY, </w:t>
      </w:r>
      <w:r w:rsidRPr="00040F45">
        <w:rPr>
          <w:sz w:val="22"/>
          <w:szCs w:val="22"/>
        </w:rPr>
        <w:t xml:space="preserve">DM drogerie, </w:t>
      </w:r>
      <w:r w:rsidR="005038E4">
        <w:rPr>
          <w:sz w:val="22"/>
          <w:szCs w:val="22"/>
        </w:rPr>
        <w:t>ROSSMANN, KFC</w:t>
      </w:r>
      <w:r w:rsidRPr="00040F45">
        <w:rPr>
          <w:sz w:val="22"/>
          <w:szCs w:val="22"/>
        </w:rPr>
        <w:t xml:space="preserve"> a mnoho dalších. </w:t>
      </w:r>
    </w:p>
    <w:p w14:paraId="14994D04" w14:textId="77777777" w:rsidR="00E3319C" w:rsidRPr="00040F45" w:rsidRDefault="00E3319C" w:rsidP="00E3319C">
      <w:pPr>
        <w:autoSpaceDE w:val="0"/>
        <w:autoSpaceDN w:val="0"/>
        <w:adjustRightInd w:val="0"/>
        <w:jc w:val="both"/>
        <w:rPr>
          <w:rFonts w:ascii="Roboto Light" w:hAnsi="Roboto Light" w:cs="Roboto-Light"/>
          <w:color w:val="3D4E5D"/>
          <w:spacing w:val="-6"/>
          <w:sz w:val="22"/>
          <w:szCs w:val="22"/>
        </w:rPr>
      </w:pPr>
    </w:p>
    <w:p w14:paraId="6C3E3CE4" w14:textId="77777777" w:rsidR="00B21E57" w:rsidRDefault="00B21E57" w:rsidP="005F3A20">
      <w:pPr>
        <w:jc w:val="both"/>
        <w:rPr>
          <w:b/>
          <w:bCs/>
          <w:sz w:val="20"/>
          <w:szCs w:val="20"/>
        </w:rPr>
      </w:pPr>
    </w:p>
    <w:p w14:paraId="3104E3A8" w14:textId="1EA2F283" w:rsidR="0036177F" w:rsidRDefault="0036177F" w:rsidP="005F3A20">
      <w:pPr>
        <w:jc w:val="both"/>
        <w:rPr>
          <w:b/>
          <w:bCs/>
          <w:sz w:val="20"/>
          <w:szCs w:val="20"/>
        </w:rPr>
      </w:pPr>
      <w:r w:rsidRPr="00B91662">
        <w:rPr>
          <w:b/>
          <w:bCs/>
          <w:sz w:val="20"/>
          <w:szCs w:val="20"/>
        </w:rPr>
        <w:t>KONTAKT PRO MÉDIA</w:t>
      </w:r>
      <w:r w:rsidR="00014469">
        <w:rPr>
          <w:b/>
          <w:bCs/>
          <w:sz w:val="20"/>
          <w:szCs w:val="20"/>
        </w:rPr>
        <w:t>, VÍCE INFORMACÍ</w:t>
      </w:r>
    </w:p>
    <w:p w14:paraId="635D0223" w14:textId="77777777" w:rsidR="00014469" w:rsidRDefault="00014469" w:rsidP="005F3A20">
      <w:pPr>
        <w:jc w:val="both"/>
        <w:rPr>
          <w:b/>
          <w:bCs/>
          <w:sz w:val="20"/>
          <w:szCs w:val="20"/>
        </w:rPr>
      </w:pPr>
    </w:p>
    <w:p w14:paraId="062C169F" w14:textId="4215A1FC" w:rsidR="00014469" w:rsidRPr="007E5AEC" w:rsidRDefault="00014469" w:rsidP="005F3A20">
      <w:pPr>
        <w:jc w:val="both"/>
        <w:rPr>
          <w:b/>
          <w:bCs/>
          <w:sz w:val="22"/>
          <w:szCs w:val="22"/>
        </w:rPr>
      </w:pPr>
      <w:proofErr w:type="spellStart"/>
      <w:r w:rsidRPr="007E5AEC">
        <w:rPr>
          <w:b/>
          <w:bCs/>
          <w:sz w:val="22"/>
          <w:szCs w:val="22"/>
        </w:rPr>
        <w:t>Crest</w:t>
      </w:r>
      <w:proofErr w:type="spellEnd"/>
      <w:r w:rsidRPr="007E5AEC">
        <w:rPr>
          <w:b/>
          <w:bCs/>
          <w:sz w:val="22"/>
          <w:szCs w:val="22"/>
        </w:rPr>
        <w:t xml:space="preserve"> Communications</w:t>
      </w:r>
    </w:p>
    <w:p w14:paraId="00D67B17" w14:textId="44BBD00F" w:rsidR="00014469" w:rsidRPr="007E5AEC" w:rsidRDefault="00014469" w:rsidP="00014469">
      <w:pPr>
        <w:spacing w:line="280" w:lineRule="atLeast"/>
        <w:rPr>
          <w:rFonts w:asciiTheme="minorHAnsi" w:hAnsiTheme="minorHAnsi" w:cstheme="minorHAnsi"/>
          <w:sz w:val="22"/>
          <w:szCs w:val="22"/>
        </w:rPr>
      </w:pPr>
      <w:r w:rsidRPr="007E5AEC">
        <w:rPr>
          <w:rFonts w:asciiTheme="minorHAnsi" w:hAnsiTheme="minorHAnsi" w:cstheme="minorHAnsi"/>
          <w:sz w:val="22"/>
          <w:szCs w:val="22"/>
        </w:rPr>
        <w:t xml:space="preserve">Veronika Hášová, </w:t>
      </w:r>
      <w:r w:rsidRPr="007E5AEC">
        <w:rPr>
          <w:rFonts w:cstheme="minorHAnsi"/>
          <w:sz w:val="22"/>
          <w:szCs w:val="22"/>
        </w:rPr>
        <w:t>tel.</w:t>
      </w:r>
      <w:r w:rsidR="00B260CA">
        <w:rPr>
          <w:rFonts w:cstheme="minorHAnsi"/>
          <w:sz w:val="22"/>
          <w:szCs w:val="22"/>
        </w:rPr>
        <w:t>:</w:t>
      </w:r>
      <w:r w:rsidRPr="007E5AEC">
        <w:rPr>
          <w:rFonts w:cstheme="minorHAnsi"/>
          <w:sz w:val="22"/>
          <w:szCs w:val="22"/>
        </w:rPr>
        <w:t xml:space="preserve"> </w:t>
      </w:r>
      <w:r w:rsidRPr="007E5AEC">
        <w:rPr>
          <w:rFonts w:asciiTheme="minorHAnsi" w:hAnsiTheme="minorHAnsi" w:cstheme="minorHAnsi"/>
          <w:sz w:val="22"/>
          <w:szCs w:val="22"/>
        </w:rPr>
        <w:t>737 230 060</w:t>
      </w:r>
    </w:p>
    <w:p w14:paraId="3F3CDC8D" w14:textId="7352B4B8" w:rsidR="00014469" w:rsidRDefault="00014469" w:rsidP="00014469">
      <w:pPr>
        <w:pStyle w:val="Zhlav"/>
        <w:tabs>
          <w:tab w:val="clear" w:pos="4536"/>
          <w:tab w:val="clear" w:pos="9072"/>
        </w:tabs>
        <w:spacing w:line="280" w:lineRule="atLeast"/>
        <w:rPr>
          <w:rFonts w:cstheme="minorHAnsi"/>
        </w:rPr>
      </w:pPr>
      <w:r w:rsidRPr="007E5AEC">
        <w:rPr>
          <w:rFonts w:cstheme="minorHAnsi"/>
        </w:rPr>
        <w:t xml:space="preserve">e-mail: </w:t>
      </w:r>
      <w:hyperlink r:id="rId15" w:history="1">
        <w:r w:rsidR="001A01E0" w:rsidRPr="00D307C2">
          <w:rPr>
            <w:rStyle w:val="Hypertextovodkaz"/>
            <w:rFonts w:cstheme="minorHAnsi"/>
          </w:rPr>
          <w:t>veronika.hasova@crestcom.cz</w:t>
        </w:r>
      </w:hyperlink>
    </w:p>
    <w:p w14:paraId="37E046D1" w14:textId="77777777" w:rsidR="00014469" w:rsidRPr="007E5AEC" w:rsidRDefault="00014469" w:rsidP="005F3A20">
      <w:pPr>
        <w:jc w:val="both"/>
        <w:rPr>
          <w:b/>
          <w:bCs/>
          <w:sz w:val="22"/>
          <w:szCs w:val="22"/>
        </w:rPr>
      </w:pPr>
    </w:p>
    <w:p w14:paraId="29BF12CE" w14:textId="6A00B302" w:rsidR="00014469" w:rsidRPr="007E5AEC" w:rsidRDefault="00014469" w:rsidP="005F3A20">
      <w:pPr>
        <w:jc w:val="both"/>
        <w:rPr>
          <w:b/>
          <w:bCs/>
          <w:sz w:val="22"/>
          <w:szCs w:val="22"/>
        </w:rPr>
      </w:pPr>
      <w:r w:rsidRPr="007E5AEC">
        <w:rPr>
          <w:b/>
          <w:bCs/>
          <w:sz w:val="22"/>
          <w:szCs w:val="22"/>
        </w:rPr>
        <w:t>REALIA FUND SICAV</w:t>
      </w:r>
    </w:p>
    <w:p w14:paraId="4EEA2DC4" w14:textId="7429AF0E" w:rsidR="0036177F" w:rsidRPr="007E5AEC" w:rsidRDefault="0036177F" w:rsidP="005F3A20">
      <w:pPr>
        <w:jc w:val="both"/>
        <w:rPr>
          <w:sz w:val="22"/>
          <w:szCs w:val="22"/>
        </w:rPr>
      </w:pPr>
      <w:r w:rsidRPr="007E5AEC">
        <w:rPr>
          <w:sz w:val="22"/>
          <w:szCs w:val="22"/>
        </w:rPr>
        <w:t>Radka Piskorová</w:t>
      </w:r>
      <w:r w:rsidR="00B260CA">
        <w:rPr>
          <w:sz w:val="22"/>
          <w:szCs w:val="22"/>
        </w:rPr>
        <w:t>,</w:t>
      </w:r>
      <w:r w:rsidRPr="007E5AEC">
        <w:rPr>
          <w:sz w:val="22"/>
          <w:szCs w:val="22"/>
        </w:rPr>
        <w:t xml:space="preserve"> tel.: 775 264 669 </w:t>
      </w:r>
    </w:p>
    <w:p w14:paraId="2708AC44" w14:textId="60EE658C" w:rsidR="0036177F" w:rsidRPr="007E5AEC" w:rsidRDefault="0036177F" w:rsidP="005F3A20">
      <w:pPr>
        <w:jc w:val="both"/>
        <w:rPr>
          <w:sz w:val="22"/>
          <w:szCs w:val="22"/>
        </w:rPr>
      </w:pPr>
      <w:r w:rsidRPr="007E5AEC">
        <w:rPr>
          <w:sz w:val="22"/>
          <w:szCs w:val="22"/>
        </w:rPr>
        <w:t>e</w:t>
      </w:r>
      <w:r w:rsidR="00014469" w:rsidRPr="007E5AEC">
        <w:rPr>
          <w:sz w:val="22"/>
          <w:szCs w:val="22"/>
        </w:rPr>
        <w:t>-</w:t>
      </w:r>
      <w:r w:rsidRPr="007E5AEC">
        <w:rPr>
          <w:sz w:val="22"/>
          <w:szCs w:val="22"/>
        </w:rPr>
        <w:t xml:space="preserve">mail: </w:t>
      </w:r>
      <w:hyperlink r:id="rId16" w:history="1">
        <w:r w:rsidR="00402056" w:rsidRPr="007E5AEC">
          <w:rPr>
            <w:rStyle w:val="Hypertextovodkaz"/>
            <w:sz w:val="22"/>
            <w:szCs w:val="22"/>
          </w:rPr>
          <w:t>piskorova@realiagroup.cz</w:t>
        </w:r>
      </w:hyperlink>
    </w:p>
    <w:p w14:paraId="4249937D" w14:textId="77777777" w:rsidR="00402056" w:rsidRDefault="00402056" w:rsidP="005F3A20">
      <w:pPr>
        <w:jc w:val="both"/>
        <w:rPr>
          <w:sz w:val="20"/>
          <w:szCs w:val="20"/>
        </w:rPr>
      </w:pPr>
    </w:p>
    <w:p w14:paraId="3E762944" w14:textId="77777777" w:rsidR="00402056" w:rsidRDefault="00402056" w:rsidP="005F3A20">
      <w:pPr>
        <w:jc w:val="both"/>
        <w:rPr>
          <w:sz w:val="20"/>
          <w:szCs w:val="20"/>
        </w:rPr>
      </w:pPr>
    </w:p>
    <w:sectPr w:rsidR="00402056" w:rsidSect="00B376E4">
      <w:headerReference w:type="default" r:id="rId17"/>
      <w:footerReference w:type="default" r:id="rId18"/>
      <w:pgSz w:w="11906" w:h="16838"/>
      <w:pgMar w:top="1417" w:right="1417" w:bottom="1417" w:left="1417" w:header="19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D2DE2" w14:textId="77777777" w:rsidR="00B376E4" w:rsidRDefault="00B376E4" w:rsidP="00567D09">
      <w:r>
        <w:separator/>
      </w:r>
    </w:p>
  </w:endnote>
  <w:endnote w:type="continuationSeparator" w:id="0">
    <w:p w14:paraId="0FCC346B" w14:textId="77777777" w:rsidR="00B376E4" w:rsidRDefault="00B376E4" w:rsidP="00567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Roboto Light">
    <w:charset w:val="00"/>
    <w:family w:val="auto"/>
    <w:pitch w:val="variable"/>
    <w:sig w:usb0="E0000AFF" w:usb1="5000217F" w:usb2="00000021" w:usb3="00000000" w:csb0="0000019F" w:csb1="00000000"/>
  </w:font>
  <w:font w:name="Roboto-Light">
    <w:altName w:val="Times New Roman"/>
    <w:panose1 w:val="00000000000000000000"/>
    <w:charset w:val="EE"/>
    <w:family w:val="auto"/>
    <w:notTrueType/>
    <w:pitch w:val="default"/>
    <w:sig w:usb0="00000001" w:usb1="00000000" w:usb2="00000000" w:usb3="00000000" w:csb0="00000003"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5FA1C" w14:textId="28083EAF" w:rsidR="003F0285" w:rsidRDefault="00FC2ED7" w:rsidP="003F0285">
    <w:pPr>
      <w:pStyle w:val="Zpat"/>
      <w:tabs>
        <w:tab w:val="clear" w:pos="4536"/>
        <w:tab w:val="center" w:pos="5954"/>
      </w:tabs>
      <w:rPr>
        <w:rFonts w:asciiTheme="majorHAnsi" w:hAnsiTheme="majorHAnsi" w:cstheme="majorHAnsi"/>
      </w:rPr>
    </w:pPr>
    <w:r>
      <w:rPr>
        <w:rFonts w:asciiTheme="majorHAnsi" w:hAnsiTheme="majorHAnsi" w:cstheme="majorHAnsi"/>
        <w:noProof/>
      </w:rPr>
      <mc:AlternateContent>
        <mc:Choice Requires="wps">
          <w:drawing>
            <wp:anchor distT="0" distB="0" distL="114300" distR="114300" simplePos="0" relativeHeight="251659264" behindDoc="0" locked="0" layoutInCell="1" allowOverlap="1" wp14:anchorId="5F598C60" wp14:editId="09CAFCFF">
              <wp:simplePos x="0" y="0"/>
              <wp:positionH relativeFrom="column">
                <wp:posOffset>-892868</wp:posOffset>
              </wp:positionH>
              <wp:positionV relativeFrom="paragraph">
                <wp:posOffset>34867</wp:posOffset>
              </wp:positionV>
              <wp:extent cx="7550728" cy="13855"/>
              <wp:effectExtent l="19050" t="19050" r="31750" b="24765"/>
              <wp:wrapNone/>
              <wp:docPr id="996227056" name="Přímá spojnice 2"/>
              <wp:cNvGraphicFramePr/>
              <a:graphic xmlns:a="http://schemas.openxmlformats.org/drawingml/2006/main">
                <a:graphicData uri="http://schemas.microsoft.com/office/word/2010/wordprocessingShape">
                  <wps:wsp>
                    <wps:cNvCnPr/>
                    <wps:spPr>
                      <a:xfrm>
                        <a:off x="0" y="0"/>
                        <a:ext cx="7550728" cy="13855"/>
                      </a:xfrm>
                      <a:prstGeom prst="line">
                        <a:avLst/>
                      </a:prstGeom>
                      <a:ln w="28575">
                        <a:solidFill>
                          <a:srgbClr val="BA755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CD494D" id="Přímá spojnice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3pt,2.75pt" to="524.2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" strokecolor="#ba7558" strokeweight="2.25pt">
              <v:stroke joinstyle="miter"/>
            </v:line>
          </w:pict>
        </mc:Fallback>
      </mc:AlternateContent>
    </w:r>
  </w:p>
  <w:tbl>
    <w:tblPr>
      <w:tblStyle w:val="Mkatabulky"/>
      <w:tblW w:w="8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2"/>
      <w:gridCol w:w="3405"/>
    </w:tblGrid>
    <w:tr w:rsidR="003F0285" w14:paraId="524FAB34" w14:textId="77777777" w:rsidTr="003F0285">
      <w:trPr>
        <w:trHeight w:val="985"/>
      </w:trPr>
      <w:tc>
        <w:tcPr>
          <w:tcW w:w="5322" w:type="dxa"/>
        </w:tcPr>
        <w:p w14:paraId="475D5360" w14:textId="66261515" w:rsidR="003F0285" w:rsidRPr="00625AC5" w:rsidRDefault="003F0285" w:rsidP="003F0285">
          <w:pPr>
            <w:pStyle w:val="Zpat"/>
            <w:tabs>
              <w:tab w:val="clear" w:pos="4536"/>
              <w:tab w:val="clear" w:pos="9072"/>
              <w:tab w:val="left" w:pos="5103"/>
            </w:tabs>
            <w:rPr>
              <w:rFonts w:asciiTheme="majorHAnsi" w:hAnsiTheme="majorHAnsi" w:cstheme="majorHAnsi"/>
              <w:b/>
              <w:bCs/>
              <w:sz w:val="20"/>
              <w:szCs w:val="20"/>
            </w:rPr>
          </w:pPr>
          <w:r w:rsidRPr="00625AC5">
            <w:rPr>
              <w:rFonts w:asciiTheme="majorHAnsi" w:hAnsiTheme="majorHAnsi" w:cstheme="majorHAnsi"/>
              <w:b/>
              <w:bCs/>
              <w:sz w:val="20"/>
              <w:szCs w:val="20"/>
            </w:rPr>
            <w:t xml:space="preserve">REALIA FUND SICAV, a.s., </w:t>
          </w:r>
          <w:r w:rsidRPr="00625AC5">
            <w:rPr>
              <w:rFonts w:asciiTheme="majorHAnsi" w:hAnsiTheme="majorHAnsi" w:cstheme="majorHAnsi"/>
              <w:sz w:val="20"/>
              <w:szCs w:val="20"/>
            </w:rPr>
            <w:t xml:space="preserve">REALIA Podfond Retail </w:t>
          </w:r>
          <w:proofErr w:type="spellStart"/>
          <w:r w:rsidRPr="00625AC5">
            <w:rPr>
              <w:rFonts w:asciiTheme="majorHAnsi" w:hAnsiTheme="majorHAnsi" w:cstheme="majorHAnsi"/>
              <w:sz w:val="20"/>
              <w:szCs w:val="20"/>
            </w:rPr>
            <w:t>Parks</w:t>
          </w:r>
          <w:proofErr w:type="spellEnd"/>
        </w:p>
        <w:p w14:paraId="6A9D68CA" w14:textId="6E3A6CB0" w:rsidR="003F0285" w:rsidRPr="003F0285" w:rsidRDefault="003F0285" w:rsidP="003F0285">
          <w:pPr>
            <w:pStyle w:val="Zpat"/>
            <w:tabs>
              <w:tab w:val="clear" w:pos="4536"/>
            </w:tabs>
            <w:rPr>
              <w:rFonts w:asciiTheme="majorHAnsi" w:hAnsiTheme="majorHAnsi" w:cstheme="majorHAnsi"/>
            </w:rPr>
          </w:pPr>
          <w:r w:rsidRPr="00625AC5">
            <w:rPr>
              <w:rFonts w:asciiTheme="majorHAnsi" w:hAnsiTheme="majorHAnsi" w:cstheme="majorHAnsi"/>
              <w:sz w:val="20"/>
              <w:szCs w:val="20"/>
            </w:rPr>
            <w:t>Kolbenova 882/</w:t>
          </w:r>
          <w:proofErr w:type="gramStart"/>
          <w:r w:rsidRPr="00625AC5">
            <w:rPr>
              <w:rFonts w:asciiTheme="majorHAnsi" w:hAnsiTheme="majorHAnsi" w:cstheme="majorHAnsi"/>
              <w:sz w:val="20"/>
              <w:szCs w:val="20"/>
            </w:rPr>
            <w:t>5a</w:t>
          </w:r>
          <w:proofErr w:type="gramEnd"/>
          <w:r w:rsidRPr="00625AC5">
            <w:rPr>
              <w:rFonts w:asciiTheme="majorHAnsi" w:hAnsiTheme="majorHAnsi" w:cstheme="majorHAnsi"/>
              <w:sz w:val="20"/>
              <w:szCs w:val="20"/>
            </w:rPr>
            <w:t>, 190 00 Praha 9 - Vysočany</w:t>
          </w:r>
          <w:r w:rsidRPr="00625AC5">
            <w:rPr>
              <w:b/>
              <w:bCs/>
              <w:sz w:val="20"/>
              <w:szCs w:val="20"/>
            </w:rPr>
            <w:ptab w:relativeTo="margin" w:alignment="right" w:leader="none"/>
          </w:r>
        </w:p>
      </w:tc>
      <w:tc>
        <w:tcPr>
          <w:tcW w:w="3405" w:type="dxa"/>
        </w:tcPr>
        <w:p w14:paraId="4637480C" w14:textId="59478FF1" w:rsidR="003F0285" w:rsidRPr="00625AC5" w:rsidRDefault="003F0285" w:rsidP="003F0285">
          <w:pPr>
            <w:pStyle w:val="Zpat"/>
            <w:tabs>
              <w:tab w:val="clear" w:pos="4536"/>
              <w:tab w:val="center" w:pos="5954"/>
            </w:tabs>
            <w:jc w:val="right"/>
            <w:rPr>
              <w:rFonts w:asciiTheme="majorHAnsi" w:hAnsiTheme="majorHAnsi" w:cstheme="majorHAnsi"/>
              <w:b/>
              <w:bCs/>
              <w:sz w:val="20"/>
              <w:szCs w:val="20"/>
            </w:rPr>
          </w:pPr>
          <w:r w:rsidRPr="00625AC5">
            <w:rPr>
              <w:rFonts w:asciiTheme="majorHAnsi" w:hAnsiTheme="majorHAnsi" w:cstheme="majorHAnsi"/>
              <w:b/>
              <w:bCs/>
              <w:sz w:val="20"/>
              <w:szCs w:val="20"/>
            </w:rPr>
            <w:t>www.realiagroup.cz</w:t>
          </w:r>
        </w:p>
        <w:p w14:paraId="33CA044C" w14:textId="1FEEB571" w:rsidR="003F0285" w:rsidRPr="003F0285" w:rsidRDefault="003F0285" w:rsidP="003F0285">
          <w:pPr>
            <w:pStyle w:val="Zpat"/>
            <w:tabs>
              <w:tab w:val="clear" w:pos="4536"/>
              <w:tab w:val="center" w:pos="5954"/>
            </w:tabs>
            <w:jc w:val="right"/>
            <w:rPr>
              <w:rFonts w:asciiTheme="majorHAnsi" w:hAnsiTheme="majorHAnsi" w:cstheme="majorHAnsi"/>
              <w:b/>
              <w:bCs/>
              <w:u w:val="single"/>
            </w:rPr>
          </w:pPr>
          <w:r w:rsidRPr="00625AC5">
            <w:rPr>
              <w:rFonts w:asciiTheme="majorHAnsi" w:hAnsiTheme="majorHAnsi" w:cstheme="majorHAnsi"/>
              <w:sz w:val="20"/>
              <w:szCs w:val="20"/>
            </w:rPr>
            <w:t>info@realiagroup.cz</w:t>
          </w:r>
        </w:p>
      </w:tc>
    </w:tr>
  </w:tbl>
  <w:p w14:paraId="78CD9935" w14:textId="64540399" w:rsidR="003F0285" w:rsidRPr="003F0285" w:rsidRDefault="003F0285" w:rsidP="003F0285">
    <w:pPr>
      <w:pStyle w:val="Zpat"/>
      <w:tabs>
        <w:tab w:val="clear" w:pos="4536"/>
        <w:tab w:val="center" w:pos="5954"/>
      </w:tabs>
      <w:rPr>
        <w:rFonts w:asciiTheme="majorHAnsi" w:hAnsiTheme="majorHAnsi" w:cstheme="majorHAnsi"/>
      </w:rPr>
    </w:pPr>
    <w:r>
      <w:rPr>
        <w:rFonts w:asciiTheme="majorHAnsi" w:hAnsiTheme="majorHAnsi" w:cstheme="majorHAns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771A3" w14:textId="77777777" w:rsidR="00B376E4" w:rsidRDefault="00B376E4" w:rsidP="00567D09">
      <w:r>
        <w:separator/>
      </w:r>
    </w:p>
  </w:footnote>
  <w:footnote w:type="continuationSeparator" w:id="0">
    <w:p w14:paraId="0231DB9F" w14:textId="77777777" w:rsidR="00B376E4" w:rsidRDefault="00B376E4" w:rsidP="00567D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91E11" w14:textId="3A3A4CC7" w:rsidR="003F0285" w:rsidRDefault="003F0285">
    <w:pPr>
      <w:pStyle w:val="Zhlav"/>
    </w:pPr>
    <w:r>
      <w:rPr>
        <w:b/>
        <w:bCs/>
        <w:noProof/>
      </w:rPr>
      <w:drawing>
        <wp:anchor distT="0" distB="0" distL="114300" distR="114300" simplePos="0" relativeHeight="251658240" behindDoc="0" locked="0" layoutInCell="1" allowOverlap="1" wp14:anchorId="721BC21C" wp14:editId="542B1B88">
          <wp:simplePos x="0" y="0"/>
          <wp:positionH relativeFrom="margin">
            <wp:posOffset>4700905</wp:posOffset>
          </wp:positionH>
          <wp:positionV relativeFrom="paragraph">
            <wp:posOffset>-945515</wp:posOffset>
          </wp:positionV>
          <wp:extent cx="1447800" cy="781283"/>
          <wp:effectExtent l="0" t="0" r="0" b="0"/>
          <wp:wrapNone/>
          <wp:docPr id="929581384"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581384" name="Obrázek 929581384"/>
                  <pic:cNvPicPr/>
                </pic:nvPicPr>
                <pic:blipFill>
                  <a:blip r:embed="rId1">
                    <a:extLst>
                      <a:ext uri="{28A0092B-C50C-407E-A947-70E740481C1C}">
                        <a14:useLocalDpi xmlns:a14="http://schemas.microsoft.com/office/drawing/2010/main" val="0"/>
                      </a:ext>
                    </a:extLst>
                  </a:blip>
                  <a:stretch>
                    <a:fillRect/>
                  </a:stretch>
                </pic:blipFill>
                <pic:spPr>
                  <a:xfrm>
                    <a:off x="0" y="0"/>
                    <a:ext cx="1447800" cy="78128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D09"/>
    <w:rsid w:val="00014469"/>
    <w:rsid w:val="000346FD"/>
    <w:rsid w:val="00040F45"/>
    <w:rsid w:val="00050498"/>
    <w:rsid w:val="0005119D"/>
    <w:rsid w:val="00054F78"/>
    <w:rsid w:val="000D6198"/>
    <w:rsid w:val="000D68E7"/>
    <w:rsid w:val="001014DE"/>
    <w:rsid w:val="0010610D"/>
    <w:rsid w:val="00137BC6"/>
    <w:rsid w:val="00162297"/>
    <w:rsid w:val="001A01E0"/>
    <w:rsid w:val="001A31BA"/>
    <w:rsid w:val="00204E02"/>
    <w:rsid w:val="00235348"/>
    <w:rsid w:val="002936E6"/>
    <w:rsid w:val="002B5CAD"/>
    <w:rsid w:val="002B6B58"/>
    <w:rsid w:val="002C035D"/>
    <w:rsid w:val="003073B1"/>
    <w:rsid w:val="00314DEA"/>
    <w:rsid w:val="00317F82"/>
    <w:rsid w:val="00332060"/>
    <w:rsid w:val="00337851"/>
    <w:rsid w:val="00351E5A"/>
    <w:rsid w:val="0036177F"/>
    <w:rsid w:val="003F0285"/>
    <w:rsid w:val="00402056"/>
    <w:rsid w:val="00476CB8"/>
    <w:rsid w:val="005038E4"/>
    <w:rsid w:val="00526A88"/>
    <w:rsid w:val="005275AD"/>
    <w:rsid w:val="0056108D"/>
    <w:rsid w:val="00567D09"/>
    <w:rsid w:val="00570165"/>
    <w:rsid w:val="005747B9"/>
    <w:rsid w:val="00574C81"/>
    <w:rsid w:val="00580429"/>
    <w:rsid w:val="005A2958"/>
    <w:rsid w:val="005E245E"/>
    <w:rsid w:val="005F3A20"/>
    <w:rsid w:val="00603221"/>
    <w:rsid w:val="00625AC5"/>
    <w:rsid w:val="00642990"/>
    <w:rsid w:val="006724D6"/>
    <w:rsid w:val="00685FB9"/>
    <w:rsid w:val="006A5FD9"/>
    <w:rsid w:val="006E26AA"/>
    <w:rsid w:val="006F27F4"/>
    <w:rsid w:val="00705DE5"/>
    <w:rsid w:val="00723057"/>
    <w:rsid w:val="00742225"/>
    <w:rsid w:val="007553FC"/>
    <w:rsid w:val="0076622A"/>
    <w:rsid w:val="007B1370"/>
    <w:rsid w:val="007B6124"/>
    <w:rsid w:val="007E5AEC"/>
    <w:rsid w:val="00800F18"/>
    <w:rsid w:val="00823C6C"/>
    <w:rsid w:val="00854A78"/>
    <w:rsid w:val="008C1DF5"/>
    <w:rsid w:val="008C5607"/>
    <w:rsid w:val="008F53C5"/>
    <w:rsid w:val="00912783"/>
    <w:rsid w:val="009162D9"/>
    <w:rsid w:val="00936AAB"/>
    <w:rsid w:val="00980791"/>
    <w:rsid w:val="009928BE"/>
    <w:rsid w:val="009B5B25"/>
    <w:rsid w:val="009C2706"/>
    <w:rsid w:val="009D65BA"/>
    <w:rsid w:val="009E5734"/>
    <w:rsid w:val="00A07DAF"/>
    <w:rsid w:val="00A5002B"/>
    <w:rsid w:val="00A70C2F"/>
    <w:rsid w:val="00B21E57"/>
    <w:rsid w:val="00B260CA"/>
    <w:rsid w:val="00B376E4"/>
    <w:rsid w:val="00B54D8F"/>
    <w:rsid w:val="00B65776"/>
    <w:rsid w:val="00B83492"/>
    <w:rsid w:val="00B91662"/>
    <w:rsid w:val="00BA4A69"/>
    <w:rsid w:val="00BA5C5E"/>
    <w:rsid w:val="00BE7064"/>
    <w:rsid w:val="00BF4F20"/>
    <w:rsid w:val="00C00D4E"/>
    <w:rsid w:val="00C06292"/>
    <w:rsid w:val="00C13A1A"/>
    <w:rsid w:val="00C57683"/>
    <w:rsid w:val="00C91369"/>
    <w:rsid w:val="00CA1CF5"/>
    <w:rsid w:val="00D16350"/>
    <w:rsid w:val="00D353C2"/>
    <w:rsid w:val="00D63E6F"/>
    <w:rsid w:val="00D73624"/>
    <w:rsid w:val="00D74862"/>
    <w:rsid w:val="00DB2315"/>
    <w:rsid w:val="00E3319C"/>
    <w:rsid w:val="00E40815"/>
    <w:rsid w:val="00E85C20"/>
    <w:rsid w:val="00ED1384"/>
    <w:rsid w:val="00F22CD4"/>
    <w:rsid w:val="00F6384D"/>
    <w:rsid w:val="00FC2ED7"/>
    <w:rsid w:val="00FE3D8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A90987"/>
  <w15:chartTrackingRefBased/>
  <w15:docId w15:val="{380DA608-A6E1-4B3D-B0CC-310031A4B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25AC5"/>
    <w:pPr>
      <w:spacing w:after="0" w:line="240" w:lineRule="auto"/>
    </w:pPr>
    <w:rPr>
      <w:rFonts w:ascii="Calibri" w:eastAsia="Calibri" w:hAnsi="Calibri" w:cs="Calibri"/>
      <w:kern w:val="0"/>
      <w:sz w:val="24"/>
      <w:szCs w:val="24"/>
      <w:lang w:eastAsia="cs-CZ"/>
      <w14:ligatures w14:val="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567D09"/>
    <w:pPr>
      <w:tabs>
        <w:tab w:val="center" w:pos="4536"/>
        <w:tab w:val="right" w:pos="9072"/>
      </w:tabs>
    </w:pPr>
    <w:rPr>
      <w:rFonts w:asciiTheme="minorHAnsi" w:eastAsiaTheme="minorHAnsi" w:hAnsiTheme="minorHAnsi" w:cstheme="minorBidi"/>
      <w:kern w:val="2"/>
      <w:sz w:val="22"/>
      <w:szCs w:val="22"/>
      <w:lang w:eastAsia="en-US"/>
      <w14:ligatures w14:val="standardContextual"/>
    </w:rPr>
  </w:style>
  <w:style w:type="character" w:customStyle="1" w:styleId="ZhlavChar">
    <w:name w:val="Záhlaví Char"/>
    <w:basedOn w:val="Standardnpsmoodstavce"/>
    <w:link w:val="Zhlav"/>
    <w:rsid w:val="00567D09"/>
  </w:style>
  <w:style w:type="paragraph" w:styleId="Zpat">
    <w:name w:val="footer"/>
    <w:basedOn w:val="Normln"/>
    <w:link w:val="ZpatChar"/>
    <w:uiPriority w:val="99"/>
    <w:unhideWhenUsed/>
    <w:rsid w:val="00567D09"/>
    <w:pPr>
      <w:tabs>
        <w:tab w:val="center" w:pos="4536"/>
        <w:tab w:val="right" w:pos="9072"/>
      </w:tabs>
    </w:pPr>
    <w:rPr>
      <w:rFonts w:asciiTheme="minorHAnsi" w:eastAsiaTheme="minorHAnsi" w:hAnsiTheme="minorHAnsi" w:cstheme="minorBidi"/>
      <w:kern w:val="2"/>
      <w:sz w:val="22"/>
      <w:szCs w:val="22"/>
      <w:lang w:eastAsia="en-US"/>
      <w14:ligatures w14:val="standardContextual"/>
    </w:rPr>
  </w:style>
  <w:style w:type="character" w:customStyle="1" w:styleId="ZpatChar">
    <w:name w:val="Zápatí Char"/>
    <w:basedOn w:val="Standardnpsmoodstavce"/>
    <w:link w:val="Zpat"/>
    <w:uiPriority w:val="99"/>
    <w:rsid w:val="00567D09"/>
  </w:style>
  <w:style w:type="character" w:styleId="Hypertextovodkaz">
    <w:name w:val="Hyperlink"/>
    <w:basedOn w:val="Standardnpsmoodstavce"/>
    <w:uiPriority w:val="99"/>
    <w:unhideWhenUsed/>
    <w:rsid w:val="003F0285"/>
    <w:rPr>
      <w:color w:val="0563C1" w:themeColor="hyperlink"/>
      <w:u w:val="single"/>
    </w:rPr>
  </w:style>
  <w:style w:type="character" w:styleId="Nevyeenzmnka">
    <w:name w:val="Unresolved Mention"/>
    <w:basedOn w:val="Standardnpsmoodstavce"/>
    <w:uiPriority w:val="99"/>
    <w:semiHidden/>
    <w:unhideWhenUsed/>
    <w:rsid w:val="003F0285"/>
    <w:rPr>
      <w:color w:val="605E5C"/>
      <w:shd w:val="clear" w:color="auto" w:fill="E1DFDD"/>
    </w:rPr>
  </w:style>
  <w:style w:type="table" w:styleId="Mkatabulky">
    <w:name w:val="Table Grid"/>
    <w:basedOn w:val="Normlntabulka"/>
    <w:uiPriority w:val="39"/>
    <w:rsid w:val="003F0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basedOn w:val="Standardnpsmoodstavce"/>
    <w:uiPriority w:val="99"/>
    <w:semiHidden/>
    <w:unhideWhenUsed/>
    <w:rsid w:val="00642990"/>
    <w:rPr>
      <w:sz w:val="16"/>
      <w:szCs w:val="16"/>
    </w:rPr>
  </w:style>
  <w:style w:type="paragraph" w:styleId="Textkomente">
    <w:name w:val="annotation text"/>
    <w:basedOn w:val="Normln"/>
    <w:link w:val="TextkomenteChar"/>
    <w:uiPriority w:val="99"/>
    <w:semiHidden/>
    <w:unhideWhenUsed/>
    <w:rsid w:val="00642990"/>
    <w:rPr>
      <w:sz w:val="20"/>
      <w:szCs w:val="20"/>
    </w:rPr>
  </w:style>
  <w:style w:type="character" w:customStyle="1" w:styleId="TextkomenteChar">
    <w:name w:val="Text komentáře Char"/>
    <w:basedOn w:val="Standardnpsmoodstavce"/>
    <w:link w:val="Textkomente"/>
    <w:uiPriority w:val="99"/>
    <w:semiHidden/>
    <w:rsid w:val="00642990"/>
    <w:rPr>
      <w:rFonts w:ascii="Calibri" w:eastAsia="Calibri" w:hAnsi="Calibri" w:cs="Calibri"/>
      <w:kern w:val="0"/>
      <w:sz w:val="20"/>
      <w:szCs w:val="20"/>
      <w:lang w:eastAsia="cs-CZ"/>
      <w14:ligatures w14:val="none"/>
    </w:rPr>
  </w:style>
  <w:style w:type="paragraph" w:styleId="Pedmtkomente">
    <w:name w:val="annotation subject"/>
    <w:basedOn w:val="Textkomente"/>
    <w:next w:val="Textkomente"/>
    <w:link w:val="PedmtkomenteChar"/>
    <w:uiPriority w:val="99"/>
    <w:semiHidden/>
    <w:unhideWhenUsed/>
    <w:rsid w:val="00642990"/>
    <w:rPr>
      <w:b/>
      <w:bCs/>
    </w:rPr>
  </w:style>
  <w:style w:type="character" w:customStyle="1" w:styleId="PedmtkomenteChar">
    <w:name w:val="Předmět komentáře Char"/>
    <w:basedOn w:val="TextkomenteChar"/>
    <w:link w:val="Pedmtkomente"/>
    <w:uiPriority w:val="99"/>
    <w:semiHidden/>
    <w:rsid w:val="00642990"/>
    <w:rPr>
      <w:rFonts w:ascii="Calibri" w:eastAsia="Calibri" w:hAnsi="Calibri" w:cs="Calibri"/>
      <w:b/>
      <w:bCs/>
      <w:kern w:val="0"/>
      <w:sz w:val="20"/>
      <w:szCs w:val="20"/>
      <w:lang w:eastAsia="cs-CZ"/>
      <w14:ligatures w14:val="none"/>
    </w:rPr>
  </w:style>
  <w:style w:type="paragraph" w:styleId="Revize">
    <w:name w:val="Revision"/>
    <w:hidden/>
    <w:uiPriority w:val="99"/>
    <w:semiHidden/>
    <w:rsid w:val="00C13A1A"/>
    <w:pPr>
      <w:spacing w:after="0" w:line="240" w:lineRule="auto"/>
    </w:pPr>
    <w:rPr>
      <w:rFonts w:ascii="Calibri" w:eastAsia="Calibri" w:hAnsi="Calibri" w:cs="Calibri"/>
      <w:kern w:val="0"/>
      <w:sz w:val="24"/>
      <w:szCs w:val="24"/>
      <w:lang w:eastAsia="cs-CZ"/>
      <w14:ligatures w14:val="none"/>
    </w:rPr>
  </w:style>
  <w:style w:type="paragraph" w:styleId="Normlnweb">
    <w:name w:val="Normal (Web)"/>
    <w:basedOn w:val="Normln"/>
    <w:uiPriority w:val="99"/>
    <w:semiHidden/>
    <w:unhideWhenUsed/>
    <w:rsid w:val="006724D6"/>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473854">
      <w:bodyDiv w:val="1"/>
      <w:marLeft w:val="0"/>
      <w:marRight w:val="0"/>
      <w:marTop w:val="0"/>
      <w:marBottom w:val="0"/>
      <w:divBdr>
        <w:top w:val="none" w:sz="0" w:space="0" w:color="auto"/>
        <w:left w:val="none" w:sz="0" w:space="0" w:color="auto"/>
        <w:bottom w:val="none" w:sz="0" w:space="0" w:color="auto"/>
        <w:right w:val="none" w:sz="0" w:space="0" w:color="auto"/>
      </w:divBdr>
    </w:div>
    <w:div w:id="133064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cid:614B8E8A-49BF-4C9A-988D-79099BA461F9"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iskorova@realiagroup.cz"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493508AE-59CF-4270-8B22-87151AB9C626" TargetMode="External"/><Relationship Id="rId5" Type="http://schemas.openxmlformats.org/officeDocument/2006/relationships/styles" Target="styles.xml"/><Relationship Id="rId15" Type="http://schemas.openxmlformats.org/officeDocument/2006/relationships/hyperlink" Target="mailto:veronika.hasova@crestcom.cz"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E21AEF63623FE4F9A58CC6BACDC5B81" ma:contentTypeVersion="19" ma:contentTypeDescription="Create a new document." ma:contentTypeScope="" ma:versionID="19cdcaf9bdfac273c990d8a82cc8004e">
  <xsd:schema xmlns:xsd="http://www.w3.org/2001/XMLSchema" xmlns:xs="http://www.w3.org/2001/XMLSchema" xmlns:p="http://schemas.microsoft.com/office/2006/metadata/properties" xmlns:ns2="65777e4e-9c65-48da-b9e4-8e2a74f419cb" xmlns:ns3="8b8775cd-cb9a-4824-a228-d043804fb9c1" targetNamespace="http://schemas.microsoft.com/office/2006/metadata/properties" ma:root="true" ma:fieldsID="d1d96e917a2e39012cb18927507d304a" ns2:_="" ns3:_="">
    <xsd:import namespace="65777e4e-9c65-48da-b9e4-8e2a74f419cb"/>
    <xsd:import namespace="8b8775cd-cb9a-4824-a228-d043804fb9c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Obr_x00e1_zek"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777e4e-9c65-48da-b9e4-8e2a74f419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edf76fd-2037-4af9-a6b2-347afe04b2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Obr_x00e1_zek" ma:index="25" nillable="true" ma:displayName="Obrázek" ma:format="Thumbnail" ma:internalName="Obr_x00e1_zek">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8775cd-cb9a-4824-a228-d043804fb9c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9855081-c3a2-4f84-b7a2-171fb50a7e4f}" ma:internalName="TaxCatchAll" ma:showField="CatchAllData" ma:web="8b8775cd-cb9a-4824-a228-d043804fb9c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br_x00e1_zek xmlns="65777e4e-9c65-48da-b9e4-8e2a74f419cb" xsi:nil="true"/>
    <TaxCatchAll xmlns="8b8775cd-cb9a-4824-a228-d043804fb9c1" xsi:nil="true"/>
    <lcf76f155ced4ddcb4097134ff3c332f xmlns="65777e4e-9c65-48da-b9e4-8e2a74f419c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66F8E05-54C7-471D-9D1F-38D07FAAE002}">
  <ds:schemaRefs>
    <ds:schemaRef ds:uri="http://schemas.openxmlformats.org/officeDocument/2006/bibliography"/>
  </ds:schemaRefs>
</ds:datastoreItem>
</file>

<file path=customXml/itemProps2.xml><?xml version="1.0" encoding="utf-8"?>
<ds:datastoreItem xmlns:ds="http://schemas.openxmlformats.org/officeDocument/2006/customXml" ds:itemID="{EACD659C-7DB6-40DE-B1EC-321D909007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777e4e-9c65-48da-b9e4-8e2a74f419cb"/>
    <ds:schemaRef ds:uri="8b8775cd-cb9a-4824-a228-d043804fb9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752EE4-7FB5-4A85-8DD8-5829447532C0}">
  <ds:schemaRefs>
    <ds:schemaRef ds:uri="http://schemas.microsoft.com/sharepoint/v3/contenttype/forms"/>
  </ds:schemaRefs>
</ds:datastoreItem>
</file>

<file path=customXml/itemProps4.xml><?xml version="1.0" encoding="utf-8"?>
<ds:datastoreItem xmlns:ds="http://schemas.openxmlformats.org/officeDocument/2006/customXml" ds:itemID="{479CB698-DFC7-451C-90EC-46F1BEDE063F}">
  <ds:schemaRefs>
    <ds:schemaRef ds:uri="http://schemas.openxmlformats.org/package/2006/metadata/core-properties"/>
    <ds:schemaRef ds:uri="http://purl.org/dc/terms/"/>
    <ds:schemaRef ds:uri="82c2b86c-ab81-431a-9b2a-c69b56d3d695"/>
    <ds:schemaRef ds:uri="http://purl.org/dc/dcmitype/"/>
    <ds:schemaRef ds:uri="http://schemas.microsoft.com/office/infopath/2007/PartnerControls"/>
    <ds:schemaRef ds:uri="http://schemas.microsoft.com/office/2006/documentManagement/types"/>
    <ds:schemaRef ds:uri="http://www.w3.org/XML/1998/namespace"/>
    <ds:schemaRef ds:uri="http://schemas.microsoft.com/office/2006/metadata/properties"/>
    <ds:schemaRef ds:uri="http://purl.org/dc/elements/1.1/"/>
    <ds:schemaRef ds:uri="65777e4e-9c65-48da-b9e4-8e2a74f419cb"/>
    <ds:schemaRef ds:uri="8b8775cd-cb9a-4824-a228-d043804fb9c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669</Words>
  <Characters>3950</Characters>
  <Application>Microsoft Office Word</Application>
  <DocSecurity>4</DocSecurity>
  <Lines>32</Lines>
  <Paragraphs>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Radka Piskorová</dc:creator>
  <cp:keywords/>
  <dc:description/>
  <cp:lastModifiedBy>Veronika Hášová</cp:lastModifiedBy>
  <cp:revision>2</cp:revision>
  <cp:lastPrinted>2023-09-13T14:06:00Z</cp:lastPrinted>
  <dcterms:created xsi:type="dcterms:W3CDTF">2024-03-25T16:05:00Z</dcterms:created>
  <dcterms:modified xsi:type="dcterms:W3CDTF">2024-03-25T16:05:00Z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0x010100EE21AEF63623FE4F9A58CC6BACDC5B81</vt:lpwstr>
  </property>
</Properties>
</file>